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spacing w:val="-10"/>
          <w:sz w:val="44"/>
        </w:rPr>
      </w:pPr>
      <w:r>
        <w:rPr>
          <w:rFonts w:hint="eastAsia" w:ascii="方正小标宋简体" w:eastAsia="方正小标宋简体"/>
          <w:spacing w:val="-10"/>
          <w:sz w:val="44"/>
        </w:rPr>
        <w:t>政府采购支持中小企业政策提示函</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sz w:val="44"/>
        </w:rPr>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黑体" w:hAnsi="黑体" w:eastAsia="黑体"/>
        </w:rPr>
      </w:pPr>
      <w:r>
        <w:rPr>
          <w:rFonts w:hint="eastAsia" w:ascii="黑体" w:hAnsi="黑体" w:eastAsia="黑体"/>
        </w:rPr>
        <w:t>【政策概述】</w:t>
      </w:r>
      <w:bookmarkStart w:id="0" w:name="_GoBack"/>
      <w:bookmarkEnd w:id="0"/>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仿宋_GB2312" w:hAnsi="黑体"/>
        </w:rPr>
      </w:pPr>
      <w:r>
        <w:rPr>
          <w:rFonts w:hint="eastAsia" w:ascii="仿宋_GB2312" w:hAnsi="黑体"/>
        </w:rPr>
        <w:t>促进中小企业发展是政府采购法定的政策功能。在</w:t>
      </w:r>
      <w:r>
        <w:rPr>
          <w:rFonts w:ascii="仿宋_GB2312" w:hAnsi="黑体"/>
        </w:rPr>
        <w:t>政府采购活动中</w:t>
      </w:r>
      <w:r>
        <w:rPr>
          <w:rFonts w:hint="eastAsia" w:ascii="仿宋_GB2312" w:hAnsi="黑体"/>
        </w:rPr>
        <w:t>，</w:t>
      </w:r>
      <w:r>
        <w:rPr>
          <w:rFonts w:ascii="仿宋_GB2312" w:hAnsi="黑体"/>
        </w:rPr>
        <w:t>应当</w:t>
      </w:r>
      <w:r>
        <w:rPr>
          <w:rFonts w:hint="eastAsia" w:ascii="仿宋_GB2312" w:hAnsi="黑体"/>
        </w:rPr>
        <w:t>通过</w:t>
      </w:r>
      <w:r>
        <w:rPr>
          <w:snapToGrid w:val="0"/>
        </w:rPr>
        <w:t>加强采购需求管理，落实预留采购份额、价格评审优惠、优先采购等措施，提高中小企业在政府采购中的份额，支持中小企业发展</w:t>
      </w:r>
      <w:r>
        <w:rPr>
          <w:rFonts w:hint="eastAsia"/>
          <w:snapToGrid w:val="0"/>
        </w:rPr>
        <w:t>。</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黑体" w:hAnsi="黑体" w:eastAsia="黑体"/>
        </w:rPr>
      </w:pPr>
      <w:r>
        <w:rPr>
          <w:rFonts w:hint="eastAsia" w:ascii="黑体" w:hAnsi="黑体" w:eastAsia="黑体"/>
        </w:rPr>
        <w:t>【支持对象】</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pPr>
      <w:r>
        <w:t>以下对象可享受支持政策：1.在境内依法设立，依据国务院批准的中小企业划分标准确定的</w:t>
      </w:r>
      <w:r>
        <w:rPr>
          <w:b/>
        </w:rPr>
        <w:t>中型企业、小型企业和微型企业</w:t>
      </w:r>
      <w:r>
        <w:t>，但与大企业的负责人为同一人，或者与大企业存在直接控股、管理关系的除外；2.符合中小企业划分标准的</w:t>
      </w:r>
      <w:r>
        <w:rPr>
          <w:b/>
        </w:rPr>
        <w:t>个体工商户</w:t>
      </w:r>
      <w:r>
        <w:t>。</w:t>
      </w:r>
    </w:p>
    <w:p>
      <w:pPr>
        <w:pStyle w:val="5"/>
        <w:keepNext w:val="0"/>
        <w:keepLines w:val="0"/>
        <w:pageBreakBefore w:val="0"/>
        <w:widowControl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黑体" w:hAnsi="黑体" w:eastAsia="黑体"/>
          <w:lang w:eastAsia="zh-CN"/>
        </w:rPr>
      </w:pPr>
      <w:r>
        <w:rPr>
          <w:rFonts w:hint="eastAsia" w:ascii="黑体" w:hAnsi="黑体" w:eastAsia="黑体"/>
          <w:lang w:eastAsia="zh-CN"/>
        </w:rPr>
        <w:t>【支持情形】</w:t>
      </w:r>
    </w:p>
    <w:p>
      <w:pPr>
        <w:pStyle w:val="5"/>
        <w:keepNext w:val="0"/>
        <w:keepLines w:val="0"/>
        <w:pageBreakBefore w:val="0"/>
        <w:widowControl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仿宋_GB2312" w:cs="Times New Roman"/>
          <w:snapToGrid w:val="0"/>
          <w:lang w:eastAsia="zh-CN"/>
        </w:rPr>
      </w:pPr>
      <w:r>
        <w:rPr>
          <w:rFonts w:ascii="Times New Roman" w:hAnsi="Times New Roman" w:eastAsia="仿宋_GB2312" w:cs="Times New Roman"/>
          <w:snapToGrid w:val="0"/>
          <w:lang w:eastAsia="zh-CN"/>
        </w:rPr>
        <w:t>在政府采购活动中，供应商提供的货物、工程或者服务符合下列情形的，享受</w:t>
      </w:r>
      <w:r>
        <w:rPr>
          <w:rFonts w:hint="eastAsia" w:ascii="Times New Roman" w:hAnsi="Times New Roman" w:eastAsia="仿宋_GB2312" w:cs="Times New Roman"/>
          <w:snapToGrid w:val="0"/>
          <w:lang w:eastAsia="zh-CN"/>
        </w:rPr>
        <w:t>支</w:t>
      </w:r>
      <w:r>
        <w:rPr>
          <w:rFonts w:ascii="Times New Roman" w:hAnsi="Times New Roman" w:eastAsia="仿宋_GB2312" w:cs="Times New Roman"/>
          <w:snapToGrid w:val="0"/>
          <w:lang w:eastAsia="zh-CN"/>
        </w:rPr>
        <w:t>持政策：</w:t>
      </w:r>
    </w:p>
    <w:p>
      <w:pPr>
        <w:pStyle w:val="5"/>
        <w:keepNext w:val="0"/>
        <w:keepLines w:val="0"/>
        <w:pageBreakBefore w:val="0"/>
        <w:widowControl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仿宋_GB2312" w:cs="Times New Roman"/>
          <w:snapToGrid w:val="0"/>
          <w:lang w:eastAsia="zh-CN"/>
        </w:rPr>
      </w:pPr>
      <w:r>
        <w:rPr>
          <w:rFonts w:ascii="Times New Roman" w:hAnsi="Times New Roman" w:eastAsia="仿宋_GB2312" w:cs="Times New Roman"/>
          <w:snapToGrid w:val="0"/>
          <w:lang w:eastAsia="zh-CN"/>
        </w:rPr>
        <w:t>（一）在货物采购项目中，货物由中小企业制造，即货物由</w:t>
      </w:r>
      <w:r>
        <w:rPr>
          <w:rFonts w:ascii="Times New Roman" w:hAnsi="Times New Roman" w:eastAsia="仿宋_GB2312" w:cs="Times New Roman"/>
          <w:b/>
          <w:snapToGrid w:val="0"/>
          <w:lang w:eastAsia="zh-CN"/>
        </w:rPr>
        <w:t>中小企业生产且使用该中小企业商号或者注册商标</w:t>
      </w:r>
      <w:r>
        <w:rPr>
          <w:rFonts w:ascii="Times New Roman" w:hAnsi="Times New Roman" w:eastAsia="仿宋_GB2312" w:cs="Times New Roman"/>
          <w:snapToGrid w:val="0"/>
          <w:lang w:eastAsia="zh-CN"/>
        </w:rPr>
        <w:t>；</w:t>
      </w:r>
    </w:p>
    <w:p>
      <w:pPr>
        <w:pStyle w:val="5"/>
        <w:keepNext w:val="0"/>
        <w:keepLines w:val="0"/>
        <w:pageBreakBefore w:val="0"/>
        <w:widowControl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仿宋_GB2312" w:cs="Times New Roman"/>
          <w:snapToGrid w:val="0"/>
          <w:lang w:eastAsia="zh-CN"/>
        </w:rPr>
      </w:pPr>
      <w:r>
        <w:rPr>
          <w:rFonts w:ascii="Times New Roman" w:hAnsi="Times New Roman" w:eastAsia="仿宋_GB2312" w:cs="Times New Roman"/>
          <w:snapToGrid w:val="0"/>
          <w:lang w:eastAsia="zh-CN"/>
        </w:rPr>
        <w:t>（二）在工程采购项目中，工程由中小企业承建，即工程施工单位为中小企业；</w:t>
      </w:r>
    </w:p>
    <w:p>
      <w:pPr>
        <w:pStyle w:val="5"/>
        <w:keepNext w:val="0"/>
        <w:keepLines w:val="0"/>
        <w:pageBreakBefore w:val="0"/>
        <w:widowControl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仿宋_GB2312" w:cs="Times New Roman"/>
          <w:snapToGrid w:val="0"/>
          <w:lang w:eastAsia="zh-CN"/>
        </w:rPr>
      </w:pPr>
      <w:r>
        <w:rPr>
          <w:rFonts w:ascii="Times New Roman" w:hAnsi="Times New Roman" w:eastAsia="仿宋_GB2312" w:cs="Times New Roman"/>
          <w:snapToGrid w:val="0"/>
          <w:lang w:eastAsia="zh-CN"/>
        </w:rPr>
        <w:t>（三）在服务采购项目中，服务由中小企业承接，即提供服务的人员为中小企业依照《中华人民共和国劳动合同法》</w:t>
      </w:r>
      <w:r>
        <w:rPr>
          <w:rFonts w:ascii="Times New Roman" w:hAnsi="Times New Roman" w:eastAsia="仿宋_GB2312" w:cs="Times New Roman"/>
          <w:b/>
          <w:snapToGrid w:val="0"/>
          <w:lang w:eastAsia="zh-CN"/>
        </w:rPr>
        <w:t>订立劳动合同</w:t>
      </w:r>
      <w:r>
        <w:rPr>
          <w:rFonts w:ascii="Times New Roman" w:hAnsi="Times New Roman" w:eastAsia="仿宋_GB2312" w:cs="Times New Roman"/>
          <w:snapToGrid w:val="0"/>
          <w:lang w:eastAsia="zh-CN"/>
        </w:rPr>
        <w:t>的从业人员。</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仿宋_GB2312" w:hAnsi="黑体"/>
        </w:rPr>
      </w:pPr>
      <w:r>
        <w:rPr>
          <w:snapToGrid w:val="0"/>
        </w:rPr>
        <w:t>以联合体形式参加政府采购活动，联合体各方</w:t>
      </w:r>
      <w:r>
        <w:rPr>
          <w:b/>
          <w:snapToGrid w:val="0"/>
        </w:rPr>
        <w:t>均为</w:t>
      </w:r>
      <w:r>
        <w:rPr>
          <w:snapToGrid w:val="0"/>
        </w:rPr>
        <w:t>中小企业的，联合体视同中小企业。其中，联合体各方</w:t>
      </w:r>
      <w:r>
        <w:rPr>
          <w:b/>
          <w:snapToGrid w:val="0"/>
        </w:rPr>
        <w:t>均为</w:t>
      </w:r>
      <w:r>
        <w:rPr>
          <w:snapToGrid w:val="0"/>
        </w:rPr>
        <w:t>小微企业的，联合体视同小微企业。</w:t>
      </w:r>
    </w:p>
    <w:p>
      <w:pPr>
        <w:pStyle w:val="5"/>
        <w:keepNext w:val="0"/>
        <w:keepLines w:val="0"/>
        <w:pageBreakBefore w:val="0"/>
        <w:widowControl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黑体" w:hAnsi="黑体" w:eastAsia="黑体"/>
          <w:lang w:eastAsia="zh-CN"/>
        </w:rPr>
      </w:pPr>
      <w:r>
        <w:rPr>
          <w:rFonts w:hint="eastAsia" w:ascii="黑体" w:hAnsi="黑体" w:eastAsia="黑体"/>
          <w:lang w:eastAsia="zh-CN"/>
        </w:rPr>
        <w:t>【注意事项】</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eastAsia="黑体"/>
        </w:rPr>
      </w:pPr>
      <w:r>
        <w:rPr>
          <w:rFonts w:eastAsia="黑体"/>
        </w:rPr>
        <w:t>1.</w:t>
      </w:r>
      <w:r>
        <w:rPr>
          <w:snapToGrid w:val="0"/>
          <w:spacing w:val="-6"/>
        </w:rPr>
        <w:t>中小企业参加政府采购活动，应当出具规定的《中小企业声明函》，否则不得享受相关中小企业扶持政策。任何单位和个人不得要求供应商提供《中小企业声明函》之外的中小企业身份证明文件。</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eastAsia="黑体"/>
        </w:rPr>
      </w:pPr>
      <w:r>
        <w:rPr>
          <w:rFonts w:eastAsia="黑体"/>
        </w:rPr>
        <w:t>2.</w:t>
      </w:r>
      <w:r>
        <w:rPr>
          <w:snapToGrid w:val="0"/>
        </w:rPr>
        <w:t>中小企业</w:t>
      </w:r>
      <w:r>
        <w:rPr>
          <w:rFonts w:hint="eastAsia"/>
          <w:snapToGrid w:val="0"/>
        </w:rPr>
        <w:t>应当</w:t>
      </w:r>
      <w:r>
        <w:rPr>
          <w:snapToGrid w:val="0"/>
        </w:rPr>
        <w:t>对声明</w:t>
      </w:r>
      <w:r>
        <w:rPr>
          <w:rFonts w:hint="eastAsia"/>
          <w:snapToGrid w:val="0"/>
        </w:rPr>
        <w:t>函的</w:t>
      </w:r>
      <w:r>
        <w:rPr>
          <w:snapToGrid w:val="0"/>
        </w:rPr>
        <w:t>内容的真实性负责。</w:t>
      </w:r>
      <w:r>
        <w:rPr>
          <w:rFonts w:hint="eastAsia"/>
          <w:snapToGrid w:val="0"/>
        </w:rPr>
        <w:t>声明</w:t>
      </w:r>
      <w:r>
        <w:rPr>
          <w:snapToGrid w:val="0"/>
        </w:rPr>
        <w:t>内容如有</w:t>
      </w:r>
      <w:r>
        <w:rPr>
          <w:rFonts w:hint="eastAsia"/>
          <w:snapToGrid w:val="0"/>
        </w:rPr>
        <w:t>不实</w:t>
      </w:r>
      <w:r>
        <w:rPr>
          <w:snapToGrid w:val="0"/>
        </w:rPr>
        <w:t>，</w:t>
      </w:r>
      <w:r>
        <w:rPr>
          <w:rFonts w:hint="eastAsia"/>
          <w:snapToGrid w:val="0"/>
        </w:rPr>
        <w:t>则</w:t>
      </w:r>
      <w:r>
        <w:rPr>
          <w:snapToGrid w:val="0"/>
        </w:rPr>
        <w:t>构成提供虚假材料谋取中标、成交</w:t>
      </w:r>
      <w:r>
        <w:rPr>
          <w:rFonts w:hint="eastAsia"/>
          <w:snapToGrid w:val="0"/>
        </w:rPr>
        <w:t>的</w:t>
      </w:r>
      <w:r>
        <w:rPr>
          <w:snapToGrid w:val="0"/>
        </w:rPr>
        <w:t>情形，</w:t>
      </w:r>
      <w:r>
        <w:rPr>
          <w:rFonts w:hint="eastAsia"/>
          <w:snapToGrid w:val="0"/>
        </w:rPr>
        <w:t>需</w:t>
      </w:r>
      <w:r>
        <w:rPr>
          <w:snapToGrid w:val="0"/>
        </w:rPr>
        <w:t>承担相应</w:t>
      </w:r>
      <w:r>
        <w:rPr>
          <w:rFonts w:hint="eastAsia"/>
          <w:snapToGrid w:val="0"/>
        </w:rPr>
        <w:t>的法律</w:t>
      </w:r>
      <w:r>
        <w:rPr>
          <w:snapToGrid w:val="0"/>
        </w:rPr>
        <w:t>责任。</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color w:val="000000"/>
          <w:szCs w:val="32"/>
        </w:rPr>
      </w:pPr>
      <w:r>
        <w:rPr>
          <w:rFonts w:eastAsia="黑体"/>
        </w:rPr>
        <w:t>3.</w:t>
      </w:r>
      <w:r>
        <w:rPr>
          <w:snapToGrid w:val="0"/>
          <w:spacing w:val="-6"/>
        </w:rPr>
        <w:t>政府采购项目的采购意向、采购公告和</w:t>
      </w:r>
      <w:r>
        <w:rPr>
          <w:rFonts w:hint="eastAsia"/>
          <w:snapToGrid w:val="0"/>
          <w:spacing w:val="-6"/>
        </w:rPr>
        <w:t>招标文件</w:t>
      </w:r>
      <w:r>
        <w:rPr>
          <w:snapToGrid w:val="0"/>
          <w:spacing w:val="-6"/>
        </w:rPr>
        <w:t>（</w:t>
      </w:r>
      <w:r>
        <w:rPr>
          <w:rFonts w:hint="eastAsia"/>
          <w:snapToGrid w:val="0"/>
          <w:spacing w:val="-6"/>
        </w:rPr>
        <w:t>谈判</w:t>
      </w:r>
      <w:r>
        <w:rPr>
          <w:snapToGrid w:val="0"/>
          <w:spacing w:val="-6"/>
        </w:rPr>
        <w:t>文件、</w:t>
      </w:r>
      <w:r>
        <w:rPr>
          <w:rFonts w:hint="eastAsia"/>
          <w:snapToGrid w:val="0"/>
          <w:spacing w:val="-6"/>
        </w:rPr>
        <w:t>磋商</w:t>
      </w:r>
      <w:r>
        <w:rPr>
          <w:snapToGrid w:val="0"/>
          <w:spacing w:val="-6"/>
        </w:rPr>
        <w:t>文件</w:t>
      </w:r>
      <w:r>
        <w:rPr>
          <w:rFonts w:hint="eastAsia"/>
          <w:snapToGrid w:val="0"/>
          <w:spacing w:val="-6"/>
        </w:rPr>
        <w:t>等</w:t>
      </w:r>
      <w:r>
        <w:rPr>
          <w:snapToGrid w:val="0"/>
          <w:spacing w:val="-6"/>
        </w:rPr>
        <w:t>）</w:t>
      </w:r>
      <w:r>
        <w:rPr>
          <w:rFonts w:hint="eastAsia"/>
          <w:snapToGrid w:val="0"/>
          <w:spacing w:val="-6"/>
        </w:rPr>
        <w:t>中，</w:t>
      </w:r>
      <w:r>
        <w:rPr>
          <w:snapToGrid w:val="0"/>
          <w:spacing w:val="-6"/>
        </w:rPr>
        <w:t>应当明确</w:t>
      </w:r>
      <w:r>
        <w:rPr>
          <w:rFonts w:hint="eastAsia"/>
          <w:snapToGrid w:val="0"/>
          <w:spacing w:val="-6"/>
        </w:rPr>
        <w:t>本项目</w:t>
      </w:r>
      <w:r>
        <w:rPr>
          <w:snapToGrid w:val="0"/>
          <w:spacing w:val="-6"/>
        </w:rPr>
        <w:t>执行</w:t>
      </w:r>
      <w:r>
        <w:rPr>
          <w:rFonts w:hint="eastAsia"/>
          <w:snapToGrid w:val="0"/>
          <w:spacing w:val="-6"/>
        </w:rPr>
        <w:t>支持中小企业</w:t>
      </w:r>
      <w:r>
        <w:rPr>
          <w:snapToGrid w:val="0"/>
          <w:spacing w:val="-6"/>
        </w:rPr>
        <w:t>的具体措施，如</w:t>
      </w:r>
      <w:r>
        <w:rPr>
          <w:rFonts w:hint="eastAsia"/>
          <w:snapToGrid w:val="0"/>
          <w:spacing w:val="-6"/>
        </w:rPr>
        <w:t>预留份额、评审优惠（应当</w:t>
      </w:r>
      <w:r>
        <w:rPr>
          <w:snapToGrid w:val="0"/>
          <w:spacing w:val="-6"/>
        </w:rPr>
        <w:t>明确具体优惠比例</w:t>
      </w:r>
      <w:r>
        <w:rPr>
          <w:rFonts w:hint="eastAsia"/>
          <w:snapToGrid w:val="0"/>
          <w:spacing w:val="-6"/>
        </w:rPr>
        <w:t>）或者优先采购等。</w:t>
      </w:r>
    </w:p>
    <w:p>
      <w:pPr>
        <w:pStyle w:val="5"/>
        <w:keepNext w:val="0"/>
        <w:keepLines w:val="0"/>
        <w:pageBreakBefore w:val="0"/>
        <w:widowControl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黑体" w:hAnsi="黑体" w:eastAsia="黑体"/>
          <w:lang w:eastAsia="zh-CN"/>
        </w:rPr>
      </w:pPr>
      <w:r>
        <w:rPr>
          <w:rFonts w:hint="eastAsia" w:ascii="黑体" w:hAnsi="黑体" w:eastAsia="黑体"/>
          <w:lang w:eastAsia="zh-CN"/>
        </w:rPr>
        <w:t>【政策目录】</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color w:val="000000"/>
          <w:szCs w:val="32"/>
        </w:rPr>
      </w:pPr>
      <w:r>
        <w:rPr>
          <w:rFonts w:hint="eastAsia"/>
          <w:color w:val="000000"/>
          <w:szCs w:val="32"/>
        </w:rPr>
        <w:t>1.《中华人民共和国政府采购法》第九条</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color w:val="000000"/>
          <w:szCs w:val="32"/>
        </w:rPr>
      </w:pPr>
      <w:r>
        <w:rPr>
          <w:color w:val="000000"/>
          <w:szCs w:val="32"/>
        </w:rPr>
        <w:t>2.</w:t>
      </w:r>
      <w:r>
        <w:rPr>
          <w:rFonts w:hint="eastAsia"/>
          <w:color w:val="000000"/>
          <w:szCs w:val="32"/>
        </w:rPr>
        <w:t>《中华人民共和国政府采购法实施条例》第六条</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color w:val="000000"/>
          <w:szCs w:val="32"/>
        </w:rPr>
      </w:pPr>
      <w:r>
        <w:rPr>
          <w:rFonts w:hint="eastAsia"/>
          <w:color w:val="000000"/>
          <w:szCs w:val="32"/>
        </w:rPr>
        <w:t>3.</w:t>
      </w:r>
      <w:r>
        <w:rPr>
          <w:rFonts w:hint="eastAsia"/>
        </w:rPr>
        <w:t xml:space="preserve"> </w:t>
      </w:r>
      <w:r>
        <w:rPr>
          <w:rFonts w:hint="eastAsia"/>
          <w:color w:val="000000"/>
          <w:szCs w:val="32"/>
        </w:rPr>
        <w:t>财政部 工业和信息化部关于印发《政府采购促进中小企业发展管理办法》的通知（财库</w:t>
      </w:r>
      <w:r>
        <w:rPr>
          <w:color w:val="000000"/>
          <w:szCs w:val="32"/>
        </w:rPr>
        <w:t>〔2020〕46号</w:t>
      </w:r>
      <w:r>
        <w:rPr>
          <w:rFonts w:hint="eastAsia"/>
          <w:color w:val="000000"/>
          <w:szCs w:val="32"/>
        </w:rPr>
        <w:t>）</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color w:val="000000"/>
          <w:szCs w:val="32"/>
        </w:rPr>
      </w:pPr>
      <w:r>
        <w:rPr>
          <w:color w:val="000000"/>
          <w:szCs w:val="32"/>
        </w:rPr>
        <w:t>4.</w:t>
      </w:r>
      <w:r>
        <w:rPr>
          <w:rFonts w:hint="eastAsia"/>
        </w:rPr>
        <w:t xml:space="preserve"> </w:t>
      </w:r>
      <w:r>
        <w:rPr>
          <w:rFonts w:hint="eastAsia"/>
          <w:color w:val="000000"/>
          <w:szCs w:val="32"/>
        </w:rPr>
        <w:t>财政部关于进一步加大政府采购支持中小企业力度的通知（财库〔2022〕19号）</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color w:val="000000"/>
          <w:szCs w:val="32"/>
        </w:rPr>
      </w:pPr>
      <w:r>
        <w:rPr>
          <w:color w:val="000000"/>
          <w:szCs w:val="32"/>
        </w:rPr>
        <w:t>5.</w:t>
      </w:r>
      <w:r>
        <w:rPr>
          <w:rFonts w:hint="eastAsia"/>
          <w:color w:val="000000"/>
          <w:szCs w:val="32"/>
        </w:rPr>
        <w:t>天津市财政局</w:t>
      </w:r>
      <w:r>
        <w:rPr>
          <w:color w:val="000000"/>
          <w:szCs w:val="32"/>
        </w:rPr>
        <w:t xml:space="preserve"> </w:t>
      </w:r>
      <w:r>
        <w:rPr>
          <w:rFonts w:hint="eastAsia"/>
          <w:color w:val="000000"/>
          <w:szCs w:val="32"/>
        </w:rPr>
        <w:t>天津市工业和信息化局关于贯彻落实《政府采购促进中小企业发展管理办法》的通知（津财采〔2021〕12号）</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color w:val="000000"/>
          <w:szCs w:val="32"/>
        </w:rPr>
      </w:pPr>
      <w:r>
        <w:rPr>
          <w:rFonts w:hint="eastAsia"/>
          <w:color w:val="000000"/>
          <w:szCs w:val="32"/>
        </w:rPr>
        <w:t>6.市财政局</w:t>
      </w:r>
      <w:r>
        <w:rPr>
          <w:color w:val="000000"/>
          <w:szCs w:val="32"/>
        </w:rPr>
        <w:t xml:space="preserve"> </w:t>
      </w:r>
      <w:r>
        <w:rPr>
          <w:rFonts w:hint="eastAsia"/>
          <w:color w:val="000000"/>
          <w:szCs w:val="32"/>
        </w:rPr>
        <w:t>市发展改革委</w:t>
      </w:r>
      <w:r>
        <w:rPr>
          <w:color w:val="000000"/>
          <w:szCs w:val="32"/>
        </w:rPr>
        <w:t xml:space="preserve"> </w:t>
      </w:r>
      <w:r>
        <w:rPr>
          <w:rFonts w:hint="eastAsia"/>
          <w:color w:val="000000"/>
          <w:szCs w:val="32"/>
        </w:rPr>
        <w:t>市住房城乡建设委 市交通运输委</w:t>
      </w:r>
      <w:r>
        <w:rPr>
          <w:color w:val="000000"/>
          <w:szCs w:val="32"/>
        </w:rPr>
        <w:t xml:space="preserve"> </w:t>
      </w:r>
      <w:r>
        <w:rPr>
          <w:rFonts w:hint="eastAsia"/>
          <w:color w:val="000000"/>
          <w:szCs w:val="32"/>
        </w:rPr>
        <w:t>市水务局 市政务服务办关于进一步贯彻落实政府采购支持中小企业政策的通知（津财采〔2022〕11号）</w:t>
      </w:r>
    </w:p>
    <w:p>
      <w:pPr>
        <w:keepNext w:val="0"/>
        <w:keepLines w:val="0"/>
        <w:pageBreakBefore w:val="0"/>
        <w:widowControl w:val="0"/>
        <w:kinsoku/>
        <w:wordWrap/>
        <w:overflowPunct/>
        <w:topLinePunct w:val="0"/>
        <w:autoSpaceDE/>
        <w:autoSpaceDN/>
        <w:bidi w:val="0"/>
        <w:spacing w:line="579" w:lineRule="exact"/>
        <w:textAlignment w:val="auto"/>
        <w:rPr>
          <w:rFonts w:ascii="黑体" w:hAnsi="黑体" w:eastAsia="黑体"/>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474" w:bottom="1474"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等线 Light">
    <w:altName w:val="汉仪中宋简"/>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80"/>
      <w:jc w:val="center"/>
      <w:rPr>
        <w:rFonts w:ascii="宋体" w:hAnsi="宋体" w:eastAsia="宋体"/>
        <w:sz w:val="24"/>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48"/>
    <w:rsid w:val="00010C99"/>
    <w:rsid w:val="000A7717"/>
    <w:rsid w:val="000D4948"/>
    <w:rsid w:val="000E11F5"/>
    <w:rsid w:val="001007C2"/>
    <w:rsid w:val="00101CF4"/>
    <w:rsid w:val="00154770"/>
    <w:rsid w:val="00186193"/>
    <w:rsid w:val="00200DAF"/>
    <w:rsid w:val="00201E40"/>
    <w:rsid w:val="00212126"/>
    <w:rsid w:val="00267639"/>
    <w:rsid w:val="00285935"/>
    <w:rsid w:val="002A7C8E"/>
    <w:rsid w:val="002D1736"/>
    <w:rsid w:val="00316D9B"/>
    <w:rsid w:val="00450171"/>
    <w:rsid w:val="00463E3D"/>
    <w:rsid w:val="00575F4C"/>
    <w:rsid w:val="005B3165"/>
    <w:rsid w:val="005B79DE"/>
    <w:rsid w:val="005F2701"/>
    <w:rsid w:val="006515FE"/>
    <w:rsid w:val="00695746"/>
    <w:rsid w:val="006958BF"/>
    <w:rsid w:val="006979AA"/>
    <w:rsid w:val="007145D3"/>
    <w:rsid w:val="007F3A88"/>
    <w:rsid w:val="00857553"/>
    <w:rsid w:val="008F3653"/>
    <w:rsid w:val="00944A24"/>
    <w:rsid w:val="0096436C"/>
    <w:rsid w:val="009C1499"/>
    <w:rsid w:val="009F0F09"/>
    <w:rsid w:val="00AC7AA6"/>
    <w:rsid w:val="00AF4888"/>
    <w:rsid w:val="00B27B9E"/>
    <w:rsid w:val="00B34FDA"/>
    <w:rsid w:val="00BA7C18"/>
    <w:rsid w:val="00C0441C"/>
    <w:rsid w:val="00C17ED0"/>
    <w:rsid w:val="00C535E6"/>
    <w:rsid w:val="00C55C78"/>
    <w:rsid w:val="00D16B63"/>
    <w:rsid w:val="00D22F02"/>
    <w:rsid w:val="00D35BF5"/>
    <w:rsid w:val="00D53B2C"/>
    <w:rsid w:val="00E16C51"/>
    <w:rsid w:val="00E7011A"/>
    <w:rsid w:val="00E96C7A"/>
    <w:rsid w:val="00EB4425"/>
    <w:rsid w:val="00F174DC"/>
    <w:rsid w:val="00F501F9"/>
    <w:rsid w:val="00F84ECF"/>
    <w:rsid w:val="00F85E33"/>
    <w:rsid w:val="8FDE6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jc w:val="both"/>
    </w:pPr>
    <w:rPr>
      <w:rFonts w:ascii="Times New Roman" w:hAnsi="Times New Roman" w:eastAsia="仿宋_GB2312" w:cs="Times New Roman"/>
      <w:kern w:val="2"/>
      <w:sz w:val="32"/>
      <w:szCs w:val="22"/>
      <w:lang w:val="en-US" w:eastAsia="zh-CN" w:bidi="ar-SA"/>
    </w:rPr>
  </w:style>
  <w:style w:type="paragraph" w:styleId="2">
    <w:name w:val="heading 1"/>
    <w:basedOn w:val="3"/>
    <w:next w:val="1"/>
    <w:link w:val="12"/>
    <w:qFormat/>
    <w:uiPriority w:val="9"/>
    <w:pPr>
      <w:keepNext/>
      <w:keepLines/>
      <w:spacing w:line="680" w:lineRule="exact"/>
      <w:jc w:val="center"/>
    </w:pPr>
    <w:rPr>
      <w:rFonts w:eastAsia="方正小标宋简体"/>
      <w:bCs w:val="0"/>
      <w:kern w:val="44"/>
      <w:sz w:val="44"/>
      <w:szCs w:val="44"/>
    </w:rPr>
  </w:style>
  <w:style w:type="paragraph" w:styleId="4">
    <w:name w:val="heading 2"/>
    <w:basedOn w:val="2"/>
    <w:next w:val="1"/>
    <w:link w:val="13"/>
    <w:semiHidden/>
    <w:unhideWhenUsed/>
    <w:qFormat/>
    <w:uiPriority w:val="9"/>
    <w:pPr>
      <w:outlineLvl w:val="1"/>
    </w:pPr>
    <w:rPr>
      <w:rFonts w:ascii="等线 Light" w:hAnsi="等线 Light" w:eastAsia="黑体"/>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14"/>
    <w:qFormat/>
    <w:uiPriority w:val="10"/>
    <w:pPr>
      <w:jc w:val="left"/>
      <w:outlineLvl w:val="0"/>
    </w:pPr>
    <w:rPr>
      <w:rFonts w:eastAsia="楷体_GB2312"/>
      <w:bCs/>
      <w:szCs w:val="32"/>
    </w:rPr>
  </w:style>
  <w:style w:type="paragraph" w:styleId="5">
    <w:name w:val="Body Text"/>
    <w:basedOn w:val="1"/>
    <w:link w:val="18"/>
    <w:qFormat/>
    <w:uiPriority w:val="1"/>
    <w:pPr>
      <w:widowControl w:val="0"/>
      <w:spacing w:before="31" w:line="240" w:lineRule="auto"/>
      <w:ind w:left="120" w:firstLine="708"/>
      <w:jc w:val="left"/>
    </w:pPr>
    <w:rPr>
      <w:rFonts w:ascii="仿宋" w:hAnsi="仿宋" w:eastAsia="仿宋" w:cstheme="minorBidi"/>
      <w:kern w:val="0"/>
      <w:szCs w:val="32"/>
      <w:lang w:eastAsia="en-US"/>
    </w:rPr>
  </w:style>
  <w:style w:type="paragraph" w:styleId="6">
    <w:name w:val="Balloon Text"/>
    <w:basedOn w:val="1"/>
    <w:link w:val="19"/>
    <w:semiHidden/>
    <w:unhideWhenUsed/>
    <w:qFormat/>
    <w:uiPriority w:val="99"/>
    <w:pPr>
      <w:spacing w:line="240" w:lineRule="auto"/>
    </w:pPr>
    <w:rPr>
      <w:sz w:val="18"/>
      <w:szCs w:val="18"/>
    </w:rPr>
  </w:style>
  <w:style w:type="paragraph" w:styleId="7">
    <w:name w:val="footer"/>
    <w:basedOn w:val="1"/>
    <w:link w:val="17"/>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Subtitle"/>
    <w:basedOn w:val="2"/>
    <w:next w:val="1"/>
    <w:link w:val="15"/>
    <w:qFormat/>
    <w:uiPriority w:val="11"/>
    <w:pPr>
      <w:outlineLvl w:val="1"/>
    </w:pPr>
    <w:rPr>
      <w:rFonts w:ascii="等线" w:hAnsi="等线" w:eastAsia="黑体"/>
      <w:b/>
      <w:bCs/>
      <w:kern w:val="28"/>
      <w:szCs w:val="32"/>
    </w:rPr>
  </w:style>
  <w:style w:type="character" w:customStyle="1" w:styleId="12">
    <w:name w:val="标题 1 字符"/>
    <w:link w:val="2"/>
    <w:qFormat/>
    <w:uiPriority w:val="9"/>
    <w:rPr>
      <w:rFonts w:ascii="Times New Roman" w:hAnsi="Times New Roman" w:eastAsia="方正小标宋简体"/>
      <w:kern w:val="44"/>
      <w:sz w:val="44"/>
      <w:szCs w:val="44"/>
    </w:rPr>
  </w:style>
  <w:style w:type="character" w:customStyle="1" w:styleId="13">
    <w:name w:val="标题 2 字符"/>
    <w:link w:val="4"/>
    <w:semiHidden/>
    <w:qFormat/>
    <w:uiPriority w:val="9"/>
    <w:rPr>
      <w:rFonts w:ascii="等线 Light" w:hAnsi="等线 Light" w:eastAsia="黑体" w:cs="Times New Roman"/>
      <w:b/>
      <w:bCs/>
      <w:kern w:val="44"/>
      <w:sz w:val="32"/>
      <w:szCs w:val="32"/>
    </w:rPr>
  </w:style>
  <w:style w:type="character" w:customStyle="1" w:styleId="14">
    <w:name w:val="标题 字符"/>
    <w:link w:val="3"/>
    <w:qFormat/>
    <w:uiPriority w:val="10"/>
    <w:rPr>
      <w:rFonts w:ascii="Times New Roman" w:hAnsi="Times New Roman" w:eastAsia="楷体_GB2312" w:cs="Times New Roman"/>
      <w:bCs/>
      <w:sz w:val="32"/>
      <w:szCs w:val="32"/>
    </w:rPr>
  </w:style>
  <w:style w:type="character" w:customStyle="1" w:styleId="15">
    <w:name w:val="副标题 字符"/>
    <w:link w:val="9"/>
    <w:qFormat/>
    <w:uiPriority w:val="11"/>
    <w:rPr>
      <w:rFonts w:eastAsia="黑体" w:cs="Times New Roman"/>
      <w:bCs/>
      <w:kern w:val="28"/>
      <w:sz w:val="44"/>
      <w:szCs w:val="32"/>
    </w:rPr>
  </w:style>
  <w:style w:type="character" w:customStyle="1" w:styleId="16">
    <w:name w:val="页眉 字符"/>
    <w:link w:val="8"/>
    <w:qFormat/>
    <w:uiPriority w:val="99"/>
    <w:rPr>
      <w:rFonts w:ascii="Times New Roman" w:hAnsi="Times New Roman" w:eastAsia="仿宋_GB2312"/>
      <w:kern w:val="2"/>
      <w:sz w:val="18"/>
      <w:szCs w:val="18"/>
    </w:rPr>
  </w:style>
  <w:style w:type="character" w:customStyle="1" w:styleId="17">
    <w:name w:val="页脚 字符"/>
    <w:link w:val="7"/>
    <w:qFormat/>
    <w:uiPriority w:val="99"/>
    <w:rPr>
      <w:rFonts w:ascii="Times New Roman" w:hAnsi="Times New Roman" w:eastAsia="仿宋_GB2312"/>
      <w:kern w:val="2"/>
      <w:sz w:val="18"/>
      <w:szCs w:val="18"/>
    </w:rPr>
  </w:style>
  <w:style w:type="character" w:customStyle="1" w:styleId="18">
    <w:name w:val="正文文本 字符"/>
    <w:basedOn w:val="11"/>
    <w:link w:val="5"/>
    <w:qFormat/>
    <w:uiPriority w:val="1"/>
    <w:rPr>
      <w:rFonts w:ascii="仿宋" w:hAnsi="仿宋" w:eastAsia="仿宋" w:cstheme="minorBidi"/>
      <w:kern w:val="0"/>
      <w:szCs w:val="32"/>
      <w:lang w:eastAsia="en-US"/>
    </w:rPr>
  </w:style>
  <w:style w:type="character" w:customStyle="1" w:styleId="19">
    <w:name w:val="批注框文本 字符"/>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879</Characters>
  <Lines>7</Lines>
  <Paragraphs>2</Paragraphs>
  <TotalTime>56</TotalTime>
  <ScaleCrop>false</ScaleCrop>
  <LinksUpToDate>false</LinksUpToDate>
  <CharactersWithSpaces>1031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2023-02-24T11:28:00Z</dcterms:created>
  <dc:creator>周光智</dc:creator>
  <cp:lastModifiedBy>greatwall</cp:lastModifiedBy>
  <cp:lastPrinted>2023-03-21T14:34:00Z</cp:lastPrinted>
  <dcterms:modified xsi:type="dcterms:W3CDTF">2023-04-04T14:12:34Z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